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D144" w14:textId="6EE910AD" w:rsidR="00713925" w:rsidRPr="004B7264" w:rsidRDefault="00713925" w:rsidP="00713925">
      <w:pPr>
        <w:spacing w:after="0" w:line="240" w:lineRule="auto"/>
        <w:jc w:val="center"/>
        <w:rPr>
          <w:rFonts w:ascii="Times New Roman" w:hAnsi="Times New Roman"/>
        </w:rPr>
      </w:pPr>
      <w:bookmarkStart w:id="0" w:name="_GoBack"/>
      <w:bookmarkEnd w:id="0"/>
      <w:r w:rsidRPr="004B7264">
        <w:rPr>
          <w:rFonts w:ascii="Times New Roman" w:hAnsi="Times New Roman"/>
        </w:rPr>
        <w:t xml:space="preserve">DRIVING/BIKING ROUTE FOR INTERPRETED </w:t>
      </w:r>
      <w:r w:rsidR="00F55EE9">
        <w:rPr>
          <w:rFonts w:ascii="Times New Roman" w:hAnsi="Times New Roman"/>
        </w:rPr>
        <w:t>5.8</w:t>
      </w:r>
      <w:r>
        <w:rPr>
          <w:rFonts w:ascii="Times New Roman" w:hAnsi="Times New Roman"/>
        </w:rPr>
        <w:t xml:space="preserve">-MILE </w:t>
      </w:r>
      <w:r w:rsidRPr="004B7264">
        <w:rPr>
          <w:rFonts w:ascii="Times New Roman" w:hAnsi="Times New Roman"/>
        </w:rPr>
        <w:t>TOUR</w:t>
      </w:r>
    </w:p>
    <w:p w14:paraId="046CFDEA" w14:textId="5A8E3106" w:rsidR="00713925" w:rsidRPr="004B7264" w:rsidRDefault="00713925" w:rsidP="00713925">
      <w:pPr>
        <w:spacing w:after="0" w:line="240" w:lineRule="auto"/>
        <w:jc w:val="center"/>
        <w:rPr>
          <w:rFonts w:ascii="Times New Roman" w:hAnsi="Times New Roman"/>
        </w:rPr>
      </w:pPr>
      <w:r w:rsidRPr="004B7264">
        <w:rPr>
          <w:rFonts w:ascii="Times New Roman" w:hAnsi="Times New Roman"/>
        </w:rPr>
        <w:t xml:space="preserve"> </w:t>
      </w:r>
      <w:r>
        <w:rPr>
          <w:rFonts w:ascii="Times New Roman" w:hAnsi="Times New Roman"/>
        </w:rPr>
        <w:t>OF</w:t>
      </w:r>
      <w:r w:rsidR="00CB54FF">
        <w:rPr>
          <w:rFonts w:ascii="Times New Roman" w:hAnsi="Times New Roman"/>
        </w:rPr>
        <w:t xml:space="preserve"> </w:t>
      </w:r>
      <w:r w:rsidR="006441BE">
        <w:rPr>
          <w:rFonts w:ascii="Times New Roman" w:hAnsi="Times New Roman"/>
        </w:rPr>
        <w:t xml:space="preserve">THE </w:t>
      </w:r>
      <w:r w:rsidR="00CB54FF">
        <w:rPr>
          <w:rFonts w:ascii="Times New Roman" w:hAnsi="Times New Roman"/>
        </w:rPr>
        <w:t>WESTERN PORTION OF</w:t>
      </w:r>
      <w:r>
        <w:rPr>
          <w:rFonts w:ascii="Times New Roman" w:hAnsi="Times New Roman"/>
        </w:rPr>
        <w:t xml:space="preserve"> THE ROSEMARK-KERRVILLE HERITAGE LOOP</w:t>
      </w:r>
    </w:p>
    <w:p w14:paraId="6455B62C" w14:textId="77777777" w:rsidR="00713925" w:rsidRPr="004B7264" w:rsidRDefault="00713925" w:rsidP="00713925">
      <w:pPr>
        <w:spacing w:after="0" w:line="240" w:lineRule="auto"/>
        <w:jc w:val="center"/>
        <w:rPr>
          <w:rFonts w:ascii="Times New Roman" w:hAnsi="Times New Roman"/>
        </w:rPr>
      </w:pPr>
      <w:r w:rsidRPr="004B7264">
        <w:rPr>
          <w:rFonts w:ascii="Times New Roman" w:hAnsi="Times New Roman"/>
        </w:rPr>
        <w:t>Rural Heritage Trust of Southwest Tennessee, Inc.</w:t>
      </w:r>
    </w:p>
    <w:p w14:paraId="473AB0B8" w14:textId="711CFB6B" w:rsidR="00713925" w:rsidRDefault="00713925" w:rsidP="00713925">
      <w:pPr>
        <w:spacing w:after="0" w:line="240" w:lineRule="auto"/>
        <w:jc w:val="center"/>
        <w:rPr>
          <w:rFonts w:ascii="Times New Roman" w:hAnsi="Times New Roman"/>
        </w:rPr>
      </w:pPr>
      <w:r w:rsidRPr="004B7264">
        <w:rPr>
          <w:rFonts w:ascii="Times New Roman" w:hAnsi="Times New Roman"/>
        </w:rPr>
        <w:t xml:space="preserve">Revised </w:t>
      </w:r>
      <w:r>
        <w:rPr>
          <w:rFonts w:ascii="Times New Roman" w:hAnsi="Times New Roman"/>
        </w:rPr>
        <w:fldChar w:fldCharType="begin"/>
      </w:r>
      <w:r>
        <w:rPr>
          <w:rFonts w:ascii="Times New Roman" w:hAnsi="Times New Roman"/>
        </w:rPr>
        <w:instrText xml:space="preserve"> DATE \@ "MMMM d, yyyy" </w:instrText>
      </w:r>
      <w:r>
        <w:rPr>
          <w:rFonts w:ascii="Times New Roman" w:hAnsi="Times New Roman"/>
        </w:rPr>
        <w:fldChar w:fldCharType="separate"/>
      </w:r>
      <w:r w:rsidR="00302EBE">
        <w:rPr>
          <w:rFonts w:ascii="Times New Roman" w:hAnsi="Times New Roman"/>
          <w:noProof/>
        </w:rPr>
        <w:t>July 15, 2020</w:t>
      </w:r>
      <w:r>
        <w:rPr>
          <w:rFonts w:ascii="Times New Roman" w:hAnsi="Times New Roman"/>
        </w:rPr>
        <w:fldChar w:fldCharType="end"/>
      </w:r>
    </w:p>
    <w:p w14:paraId="319A4A8D" w14:textId="77777777" w:rsidR="00713925" w:rsidRDefault="00713925" w:rsidP="00713925">
      <w:pPr>
        <w:spacing w:after="0" w:line="240" w:lineRule="auto"/>
        <w:jc w:val="center"/>
        <w:rPr>
          <w:rFonts w:ascii="Times New Roman" w:hAnsi="Times New Roman"/>
        </w:rPr>
      </w:pPr>
    </w:p>
    <w:p w14:paraId="072AD68C" w14:textId="45DE1909" w:rsidR="00713925" w:rsidRDefault="00713925" w:rsidP="00713925">
      <w:pPr>
        <w:spacing w:after="0" w:line="240" w:lineRule="auto"/>
        <w:jc w:val="both"/>
        <w:rPr>
          <w:rFonts w:ascii="Times New Roman" w:hAnsi="Times New Roman"/>
        </w:rPr>
      </w:pPr>
      <w:r>
        <w:rPr>
          <w:rFonts w:ascii="Times New Roman" w:hAnsi="Times New Roman"/>
        </w:rPr>
        <w:t xml:space="preserve">The Rural Heritage Trust </w:t>
      </w:r>
      <w:r w:rsidR="00CB54FF" w:rsidRPr="004B7264">
        <w:rPr>
          <w:rFonts w:ascii="Times New Roman" w:hAnsi="Times New Roman"/>
        </w:rPr>
        <w:t>of Southwest Tennessee</w:t>
      </w:r>
      <w:r w:rsidR="00CB54FF">
        <w:rPr>
          <w:rFonts w:ascii="Times New Roman" w:hAnsi="Times New Roman"/>
        </w:rPr>
        <w:t xml:space="preserve"> (“RHT”) </w:t>
      </w:r>
      <w:r>
        <w:rPr>
          <w:rFonts w:ascii="Times New Roman" w:hAnsi="Times New Roman"/>
        </w:rPr>
        <w:t xml:space="preserve">has developed the following </w:t>
      </w:r>
      <w:r w:rsidR="001034AB">
        <w:rPr>
          <w:rFonts w:ascii="Times New Roman" w:hAnsi="Times New Roman"/>
        </w:rPr>
        <w:t>5</w:t>
      </w:r>
      <w:r>
        <w:rPr>
          <w:rFonts w:ascii="Times New Roman" w:hAnsi="Times New Roman"/>
        </w:rPr>
        <w:t>.</w:t>
      </w:r>
      <w:r w:rsidR="001034AB">
        <w:rPr>
          <w:rFonts w:ascii="Times New Roman" w:hAnsi="Times New Roman"/>
        </w:rPr>
        <w:t>8</w:t>
      </w:r>
      <w:r>
        <w:rPr>
          <w:rFonts w:ascii="Times New Roman" w:hAnsi="Times New Roman"/>
        </w:rPr>
        <w:t xml:space="preserve">-mile tour of the </w:t>
      </w:r>
      <w:r w:rsidR="00CB54FF">
        <w:rPr>
          <w:rFonts w:ascii="Times New Roman" w:hAnsi="Times New Roman"/>
        </w:rPr>
        <w:t>we</w:t>
      </w:r>
      <w:r>
        <w:rPr>
          <w:rFonts w:ascii="Times New Roman" w:hAnsi="Times New Roman"/>
        </w:rPr>
        <w:t xml:space="preserve">stern </w:t>
      </w:r>
      <w:r w:rsidR="00CB54FF">
        <w:rPr>
          <w:rFonts w:ascii="Times New Roman" w:hAnsi="Times New Roman"/>
        </w:rPr>
        <w:t xml:space="preserve">portion of the </w:t>
      </w:r>
      <w:r>
        <w:rPr>
          <w:rFonts w:ascii="Times New Roman" w:hAnsi="Times New Roman"/>
        </w:rPr>
        <w:t>Rosemark-Kerrville Heritage Loop.  The RHT plans to develop multiple interpreted tours of th</w:t>
      </w:r>
      <w:r w:rsidR="00CB54FF">
        <w:rPr>
          <w:rFonts w:ascii="Times New Roman" w:hAnsi="Times New Roman"/>
        </w:rPr>
        <w:t>is</w:t>
      </w:r>
      <w:r>
        <w:rPr>
          <w:rFonts w:ascii="Times New Roman" w:hAnsi="Times New Roman"/>
        </w:rPr>
        <w:t xml:space="preserve"> route centered on themes such as agriculture, the Civil War, African-American history, transportation, education/culture, commerce/politics, etc. Thus, the narrative below is an introduction to the rich history of the area that will be developed more fully and in a more focused way for each themed tour.</w:t>
      </w:r>
    </w:p>
    <w:p w14:paraId="18D8BEAD" w14:textId="77777777" w:rsidR="008506D4" w:rsidRPr="0078576D" w:rsidRDefault="008506D4" w:rsidP="008506D4">
      <w:pPr>
        <w:tabs>
          <w:tab w:val="left" w:pos="720"/>
        </w:tabs>
        <w:spacing w:after="200" w:line="276" w:lineRule="auto"/>
        <w:ind w:left="720"/>
        <w:contextualSpacing/>
        <w:rPr>
          <w:rFonts w:ascii="Times New Roman" w:eastAsia="Calibri" w:hAnsi="Times New Roman" w:cs="Times New Roman"/>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990"/>
        <w:gridCol w:w="7740"/>
        <w:gridCol w:w="1260"/>
      </w:tblGrid>
      <w:tr w:rsidR="000B38CA" w:rsidRPr="000B38CA" w14:paraId="3349112C" w14:textId="77777777" w:rsidTr="00202BA8">
        <w:trPr>
          <w:trHeight w:val="602"/>
        </w:trPr>
        <w:tc>
          <w:tcPr>
            <w:tcW w:w="1008" w:type="dxa"/>
            <w:tcBorders>
              <w:right w:val="nil"/>
            </w:tcBorders>
          </w:tcPr>
          <w:p w14:paraId="3660A70F" w14:textId="77777777" w:rsidR="000B38CA" w:rsidRPr="000B38CA" w:rsidRDefault="000B38CA" w:rsidP="000B38CA">
            <w:pPr>
              <w:spacing w:after="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Mileage</w:t>
            </w:r>
          </w:p>
          <w:p w14:paraId="34F5CC62" w14:textId="77777777" w:rsidR="000B38CA" w:rsidRPr="000B38CA" w:rsidRDefault="000B38CA" w:rsidP="000B38CA">
            <w:pPr>
              <w:spacing w:after="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of Leg</w:t>
            </w:r>
          </w:p>
        </w:tc>
        <w:tc>
          <w:tcPr>
            <w:tcW w:w="990" w:type="dxa"/>
            <w:tcBorders>
              <w:left w:val="nil"/>
              <w:right w:val="nil"/>
            </w:tcBorders>
          </w:tcPr>
          <w:p w14:paraId="77217F5B" w14:textId="77777777" w:rsidR="000B38CA" w:rsidRDefault="000B38CA" w:rsidP="000B38CA">
            <w:pPr>
              <w:spacing w:after="0" w:line="276" w:lineRule="auto"/>
              <w:rPr>
                <w:rFonts w:ascii="Times New Roman" w:eastAsia="Calibri" w:hAnsi="Times New Roman" w:cs="Times New Roman"/>
                <w:sz w:val="22"/>
                <w:szCs w:val="22"/>
              </w:rPr>
            </w:pPr>
          </w:p>
          <w:p w14:paraId="47A0F92B" w14:textId="3182847D" w:rsidR="000B38CA" w:rsidRPr="000B38CA" w:rsidRDefault="000B38CA" w:rsidP="000B38CA">
            <w:pPr>
              <w:spacing w:after="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Cue</w:t>
            </w:r>
          </w:p>
        </w:tc>
        <w:tc>
          <w:tcPr>
            <w:tcW w:w="7740" w:type="dxa"/>
            <w:tcBorders>
              <w:left w:val="nil"/>
              <w:right w:val="nil"/>
            </w:tcBorders>
          </w:tcPr>
          <w:p w14:paraId="6BEEF6B4" w14:textId="77777777" w:rsidR="000B38CA" w:rsidRDefault="000B38CA" w:rsidP="000B38CA">
            <w:pPr>
              <w:spacing w:after="0" w:line="276" w:lineRule="auto"/>
              <w:rPr>
                <w:rFonts w:ascii="Times New Roman" w:eastAsia="Calibri" w:hAnsi="Times New Roman" w:cs="Times New Roman"/>
                <w:sz w:val="22"/>
                <w:szCs w:val="22"/>
              </w:rPr>
            </w:pPr>
          </w:p>
          <w:p w14:paraId="290E30F7" w14:textId="5B1FBEFE" w:rsidR="000B38CA" w:rsidRPr="000B38CA" w:rsidRDefault="000B38CA" w:rsidP="000B38CA">
            <w:pPr>
              <w:spacing w:after="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Description</w:t>
            </w:r>
          </w:p>
        </w:tc>
        <w:tc>
          <w:tcPr>
            <w:tcW w:w="1260" w:type="dxa"/>
            <w:tcBorders>
              <w:left w:val="nil"/>
            </w:tcBorders>
          </w:tcPr>
          <w:p w14:paraId="20793F69" w14:textId="77777777" w:rsidR="000B38CA" w:rsidRPr="000B38CA" w:rsidRDefault="000B38CA" w:rsidP="000B38CA">
            <w:pPr>
              <w:spacing w:after="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Cumulative</w:t>
            </w:r>
          </w:p>
          <w:p w14:paraId="66826427"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Mileage</w:t>
            </w:r>
          </w:p>
        </w:tc>
      </w:tr>
      <w:tr w:rsidR="000B38CA" w:rsidRPr="000B38CA" w14:paraId="3340EDEB" w14:textId="77777777" w:rsidTr="00202BA8">
        <w:tc>
          <w:tcPr>
            <w:tcW w:w="1008" w:type="dxa"/>
            <w:tcBorders>
              <w:right w:val="nil"/>
            </w:tcBorders>
          </w:tcPr>
          <w:p w14:paraId="15249922"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0.3</w:t>
            </w:r>
          </w:p>
        </w:tc>
        <w:tc>
          <w:tcPr>
            <w:tcW w:w="990" w:type="dxa"/>
            <w:tcBorders>
              <w:left w:val="nil"/>
              <w:right w:val="nil"/>
            </w:tcBorders>
          </w:tcPr>
          <w:p w14:paraId="38136027"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Left</w:t>
            </w:r>
          </w:p>
        </w:tc>
        <w:tc>
          <w:tcPr>
            <w:tcW w:w="7740" w:type="dxa"/>
            <w:tcBorders>
              <w:left w:val="nil"/>
              <w:right w:val="nil"/>
            </w:tcBorders>
          </w:tcPr>
          <w:p w14:paraId="5A5C97DA" w14:textId="77777777" w:rsidR="000B38CA" w:rsidRPr="000B38CA" w:rsidRDefault="000B38CA" w:rsidP="000B38CA">
            <w:pPr>
              <w:spacing w:after="200" w:line="276" w:lineRule="auto"/>
              <w:jc w:val="both"/>
              <w:rPr>
                <w:rFonts w:ascii="Times New Roman" w:eastAsia="Calibri" w:hAnsi="Times New Roman" w:cs="Times New Roman"/>
                <w:sz w:val="22"/>
                <w:szCs w:val="22"/>
              </w:rPr>
            </w:pPr>
            <w:r w:rsidRPr="000B38CA">
              <w:rPr>
                <w:rFonts w:ascii="Times New Roman" w:eastAsia="Calibri" w:hAnsi="Times New Roman" w:cs="Times New Roman"/>
                <w:sz w:val="22"/>
                <w:szCs w:val="22"/>
              </w:rPr>
              <w:t xml:space="preserve">Begin at Edmund Orgill Golf Course parking lot, 9080 Bethuel Road, Kerrville/Millington.  Restrooms and hot and cold snacks and beverages are available in the clubhouse, which is county-owned and open to the public.  Explore the adjacent park and 62-acre Casper Lake now or when you complete the route.  To begin, exit the golf course parking lot by turning right onto Bethuel Road. Head north on Bethuel to Mudville Road and turn left. Mudville Road was part of the original Randolph-LaGrange Road. </w:t>
            </w:r>
          </w:p>
        </w:tc>
        <w:tc>
          <w:tcPr>
            <w:tcW w:w="1260" w:type="dxa"/>
            <w:tcBorders>
              <w:left w:val="nil"/>
            </w:tcBorders>
          </w:tcPr>
          <w:p w14:paraId="2D3A5E50"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0.3</w:t>
            </w:r>
          </w:p>
        </w:tc>
      </w:tr>
      <w:tr w:rsidR="000B38CA" w:rsidRPr="000B38CA" w14:paraId="065D7593" w14:textId="77777777" w:rsidTr="00202BA8">
        <w:tc>
          <w:tcPr>
            <w:tcW w:w="1008" w:type="dxa"/>
            <w:tcBorders>
              <w:right w:val="nil"/>
            </w:tcBorders>
          </w:tcPr>
          <w:p w14:paraId="5CF41574" w14:textId="05E67EA4" w:rsidR="000B38CA" w:rsidRPr="000B38CA" w:rsidRDefault="000469B8"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0.8</w:t>
            </w:r>
          </w:p>
        </w:tc>
        <w:tc>
          <w:tcPr>
            <w:tcW w:w="990" w:type="dxa"/>
            <w:tcBorders>
              <w:left w:val="nil"/>
              <w:right w:val="nil"/>
            </w:tcBorders>
          </w:tcPr>
          <w:p w14:paraId="1AE7EF1D"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Left</w:t>
            </w:r>
          </w:p>
        </w:tc>
        <w:tc>
          <w:tcPr>
            <w:tcW w:w="7740" w:type="dxa"/>
            <w:tcBorders>
              <w:left w:val="nil"/>
              <w:right w:val="nil"/>
            </w:tcBorders>
          </w:tcPr>
          <w:p w14:paraId="4ECCFB8F" w14:textId="77777777" w:rsidR="000B38CA" w:rsidRPr="000B38CA" w:rsidRDefault="000B38CA" w:rsidP="000B38CA">
            <w:pPr>
              <w:spacing w:after="200" w:line="276" w:lineRule="auto"/>
              <w:jc w:val="both"/>
              <w:rPr>
                <w:rFonts w:ascii="Times New Roman" w:eastAsia="Calibri" w:hAnsi="Times New Roman" w:cs="Times New Roman"/>
                <w:sz w:val="22"/>
                <w:szCs w:val="22"/>
              </w:rPr>
            </w:pPr>
            <w:r w:rsidRPr="000B38CA">
              <w:rPr>
                <w:rFonts w:ascii="Times New Roman" w:eastAsia="Calibri" w:hAnsi="Times New Roman" w:cs="Times New Roman"/>
                <w:sz w:val="22"/>
                <w:szCs w:val="22"/>
              </w:rPr>
              <w:t>Travel west on Mudville Road, past historic Kerrville Presbyterian Church Cemetery, established around 1880, and continue to the western terminus of Mudville Road. You are now in the main part of Kerrville, an unincorporated community named for the Reverend Andrew Hart Kerr (1812-1883), a prominent local resident and moderator of the 1866 Southern Presbyterian Church General Assembly. To attract the railroad to this area, he donated 44 acres of land, 100,000 bricks for a depot, and $3,500 in cash in the 1870’s. As a result of the donation of bricks, for many years the Kerrville Depot was the only brick depot between Memphis and Chicago. Turn left onto North Kerrville-Rosemark Road.</w:t>
            </w:r>
          </w:p>
        </w:tc>
        <w:tc>
          <w:tcPr>
            <w:tcW w:w="1260" w:type="dxa"/>
            <w:tcBorders>
              <w:left w:val="nil"/>
            </w:tcBorders>
          </w:tcPr>
          <w:p w14:paraId="28DB767E" w14:textId="44168009" w:rsidR="000B38CA" w:rsidRPr="000B38CA" w:rsidRDefault="000469B8"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1.1</w:t>
            </w:r>
          </w:p>
        </w:tc>
      </w:tr>
      <w:tr w:rsidR="000B38CA" w:rsidRPr="000B38CA" w14:paraId="3C64C15B" w14:textId="77777777" w:rsidTr="00202BA8">
        <w:tc>
          <w:tcPr>
            <w:tcW w:w="1008" w:type="dxa"/>
            <w:tcBorders>
              <w:right w:val="nil"/>
            </w:tcBorders>
          </w:tcPr>
          <w:p w14:paraId="4A744BEA" w14:textId="41AE7687" w:rsidR="000B38CA" w:rsidRPr="000B38CA" w:rsidRDefault="000469B8"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0.6</w:t>
            </w:r>
          </w:p>
        </w:tc>
        <w:tc>
          <w:tcPr>
            <w:tcW w:w="990" w:type="dxa"/>
            <w:tcBorders>
              <w:left w:val="nil"/>
              <w:right w:val="nil"/>
            </w:tcBorders>
          </w:tcPr>
          <w:p w14:paraId="6A911CBB" w14:textId="77777777" w:rsidR="000B38CA" w:rsidRPr="000B38CA" w:rsidRDefault="000B38CA" w:rsidP="000B38CA">
            <w:pPr>
              <w:spacing w:after="200" w:line="276" w:lineRule="auto"/>
              <w:rPr>
                <w:rFonts w:ascii="Times New Roman" w:eastAsia="Calibri" w:hAnsi="Times New Roman" w:cs="Times New Roman"/>
                <w:sz w:val="22"/>
                <w:szCs w:val="22"/>
              </w:rPr>
            </w:pPr>
          </w:p>
        </w:tc>
        <w:tc>
          <w:tcPr>
            <w:tcW w:w="7740" w:type="dxa"/>
            <w:tcBorders>
              <w:left w:val="nil"/>
              <w:right w:val="nil"/>
            </w:tcBorders>
          </w:tcPr>
          <w:p w14:paraId="5C083222" w14:textId="77777777" w:rsidR="000B38CA" w:rsidRPr="000B38CA" w:rsidRDefault="000B38CA" w:rsidP="000B38CA">
            <w:pPr>
              <w:spacing w:after="200" w:line="276" w:lineRule="auto"/>
              <w:jc w:val="both"/>
              <w:rPr>
                <w:rFonts w:ascii="Times New Roman" w:eastAsia="Calibri" w:hAnsi="Times New Roman" w:cs="Times New Roman"/>
                <w:sz w:val="22"/>
                <w:szCs w:val="22"/>
              </w:rPr>
            </w:pPr>
            <w:r w:rsidRPr="000B38CA">
              <w:rPr>
                <w:rFonts w:ascii="Times New Roman" w:eastAsia="Calibri" w:hAnsi="Times New Roman" w:cs="Times New Roman"/>
                <w:sz w:val="22"/>
                <w:szCs w:val="22"/>
              </w:rPr>
              <w:t xml:space="preserve">On the left, see historic Kerrville Presbyterian Church, originally called Delta Presbyterian Church, founded in 1857 by Reverend Kerr. The original one-room log church burned, and the second structure was destroyed by a tornado in 1917. Seven years later, the current church building was erected. (Note the Tennessee Historical Commission marker on the church grounds). Nearby is the former writing studio of George Halsey Gillham, who drew on Kerrville area history in writing his book for young people, </w:t>
            </w:r>
            <w:r w:rsidRPr="000B38CA">
              <w:rPr>
                <w:rFonts w:ascii="Times New Roman" w:eastAsia="Calibri" w:hAnsi="Times New Roman" w:cs="Times New Roman"/>
                <w:i/>
                <w:sz w:val="22"/>
                <w:szCs w:val="22"/>
              </w:rPr>
              <w:t>The Adventures of William Tucker in a Shantyboat on the Mississippi</w:t>
            </w:r>
            <w:r w:rsidRPr="000B38CA">
              <w:rPr>
                <w:rFonts w:ascii="Times New Roman" w:eastAsia="Calibri" w:hAnsi="Times New Roman" w:cs="Times New Roman"/>
                <w:sz w:val="22"/>
                <w:szCs w:val="22"/>
              </w:rPr>
              <w:t xml:space="preserve">, published in 1927. Immediately ahead on the right is Kerrville Methodist Church, built around 1914. In the area between the church and present-day U.S. Highway 51 was the Kerrville Hotel and the Kerrville Fairgrounds, site of the Shelby-Tipton Fair from 1869 to 1894, when the buildings burned. Six black men who were suspects in setting that fire were lynched on September 1, 1894, while they were under arrest and being transported from Kerrville to the Shelby County Jail in Memphis. After viewing the Methodist Church, turn around and head back the way you came on North Kerrville-Rosemark Road. (North Kerrville-Rosemark Road is a dead-end road and does not connect with the other portions of Kerrville-Rosemark Road referenced in the other tours.) Go past the intersection with Mudville Road and continue on North Kerrville-Rosemark as it curves left. Cross the railroad tracks.  Learn about the various railroad companies that have owned and used these tracks, including the Paducah &amp; Memphis Railroad, the Chesapeake &amp; Ohio Railroad, the Newport News &amp; Mississippi Valley Railroad, the Illinois Central Railroad, and now the Canadian Pacific Railroad. See the site of the old Kerrville Gin, established in 1876 and powered initially by steam and later by electricity, the Bank of Kerrville, which operated from 1919 until 1927, and the old Densford Store, which was built in 1910 and is now occupied by Pig &amp; Whistle Barbecue Restaurant. At the old Densford Store, turn around and head back towards the east on North Kerrville-Rosemark Road. Cross the railroad tracks again. Immediately after you cross the </w:t>
            </w:r>
            <w:r w:rsidRPr="000B38CA">
              <w:rPr>
                <w:rFonts w:ascii="Times New Roman" w:eastAsia="Calibri" w:hAnsi="Times New Roman" w:cs="Times New Roman"/>
                <w:sz w:val="22"/>
                <w:szCs w:val="22"/>
              </w:rPr>
              <w:lastRenderedPageBreak/>
              <w:t xml:space="preserve">railroad tracks, turn left onto Old Tipton Road. </w:t>
            </w:r>
          </w:p>
        </w:tc>
        <w:tc>
          <w:tcPr>
            <w:tcW w:w="1260" w:type="dxa"/>
            <w:tcBorders>
              <w:left w:val="nil"/>
            </w:tcBorders>
          </w:tcPr>
          <w:p w14:paraId="41783A63" w14:textId="1629B03E" w:rsidR="000B38CA" w:rsidRPr="000B38CA" w:rsidRDefault="000469B8"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1.7</w:t>
            </w:r>
          </w:p>
        </w:tc>
      </w:tr>
      <w:tr w:rsidR="000B38CA" w:rsidRPr="000B38CA" w14:paraId="1CBCFE73" w14:textId="77777777" w:rsidTr="00202BA8">
        <w:tc>
          <w:tcPr>
            <w:tcW w:w="1008" w:type="dxa"/>
            <w:tcBorders>
              <w:right w:val="nil"/>
            </w:tcBorders>
          </w:tcPr>
          <w:p w14:paraId="005A8E4A" w14:textId="1860BC0B" w:rsidR="000B38CA" w:rsidRPr="000B38CA" w:rsidRDefault="00F55EE9"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lastRenderedPageBreak/>
              <w:t>1.3</w:t>
            </w:r>
          </w:p>
        </w:tc>
        <w:tc>
          <w:tcPr>
            <w:tcW w:w="990" w:type="dxa"/>
            <w:tcBorders>
              <w:left w:val="nil"/>
              <w:right w:val="nil"/>
            </w:tcBorders>
          </w:tcPr>
          <w:p w14:paraId="2D115246"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Right</w:t>
            </w:r>
          </w:p>
        </w:tc>
        <w:tc>
          <w:tcPr>
            <w:tcW w:w="7740" w:type="dxa"/>
            <w:tcBorders>
              <w:left w:val="nil"/>
              <w:right w:val="nil"/>
            </w:tcBorders>
          </w:tcPr>
          <w:p w14:paraId="0C8E1369" w14:textId="77777777" w:rsidR="000B38CA" w:rsidRPr="000B38CA" w:rsidRDefault="000B38CA" w:rsidP="000B38CA">
            <w:pPr>
              <w:spacing w:after="200" w:line="276" w:lineRule="auto"/>
              <w:jc w:val="both"/>
              <w:rPr>
                <w:rFonts w:ascii="Times New Roman" w:eastAsia="Calibri" w:hAnsi="Times New Roman" w:cs="Times New Roman"/>
                <w:sz w:val="22"/>
                <w:szCs w:val="22"/>
              </w:rPr>
            </w:pPr>
            <w:r w:rsidRPr="000B38CA">
              <w:rPr>
                <w:rFonts w:ascii="Times New Roman" w:eastAsia="Calibri" w:hAnsi="Times New Roman" w:cs="Times New Roman"/>
                <w:sz w:val="22"/>
                <w:szCs w:val="22"/>
              </w:rPr>
              <w:t>While on Old Tipton Road, which runs adjacent to the railroad tracks for about one-half mile, look to your left to see the former site of the depot. The first run on these tracks from Memphis to Covington occurred on July 4, 1873. By 1920, a passenger could ride from Kerrville to Memphis and back every day for a month for a total of $4.75. Stay on Old Tipton Road as it curves to the right through a long canopy of trees overhanging the road. At the intersection of Old Tipton Road and Merrill Road, turn right onto Merrill.</w:t>
            </w:r>
          </w:p>
        </w:tc>
        <w:tc>
          <w:tcPr>
            <w:tcW w:w="1260" w:type="dxa"/>
            <w:tcBorders>
              <w:left w:val="nil"/>
            </w:tcBorders>
          </w:tcPr>
          <w:p w14:paraId="418B6C0D" w14:textId="0557B794" w:rsidR="000B38CA" w:rsidRPr="000B38CA" w:rsidRDefault="00F55EE9"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3.0</w:t>
            </w:r>
          </w:p>
        </w:tc>
      </w:tr>
      <w:tr w:rsidR="000B38CA" w:rsidRPr="000B38CA" w14:paraId="7E9970F2" w14:textId="77777777" w:rsidTr="00202BA8">
        <w:tc>
          <w:tcPr>
            <w:tcW w:w="1008" w:type="dxa"/>
            <w:tcBorders>
              <w:right w:val="nil"/>
            </w:tcBorders>
          </w:tcPr>
          <w:p w14:paraId="197A3F72"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0.7</w:t>
            </w:r>
          </w:p>
        </w:tc>
        <w:tc>
          <w:tcPr>
            <w:tcW w:w="990" w:type="dxa"/>
            <w:tcBorders>
              <w:left w:val="nil"/>
              <w:right w:val="nil"/>
            </w:tcBorders>
          </w:tcPr>
          <w:p w14:paraId="01E0BEB3"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Right</w:t>
            </w:r>
          </w:p>
        </w:tc>
        <w:tc>
          <w:tcPr>
            <w:tcW w:w="7740" w:type="dxa"/>
            <w:tcBorders>
              <w:left w:val="nil"/>
              <w:right w:val="nil"/>
            </w:tcBorders>
          </w:tcPr>
          <w:p w14:paraId="26009B0B" w14:textId="77777777" w:rsidR="000B38CA" w:rsidRPr="000B38CA" w:rsidRDefault="000B38CA" w:rsidP="000B38CA">
            <w:pPr>
              <w:spacing w:after="200" w:line="276" w:lineRule="auto"/>
              <w:jc w:val="both"/>
              <w:rPr>
                <w:rFonts w:ascii="Times New Roman" w:eastAsia="Calibri" w:hAnsi="Times New Roman" w:cs="Times New Roman"/>
                <w:sz w:val="22"/>
                <w:szCs w:val="22"/>
              </w:rPr>
            </w:pPr>
            <w:r w:rsidRPr="000B38CA">
              <w:rPr>
                <w:rFonts w:ascii="Times New Roman" w:eastAsia="Calibri" w:hAnsi="Times New Roman" w:cs="Times New Roman"/>
                <w:sz w:val="22"/>
                <w:szCs w:val="22"/>
              </w:rPr>
              <w:t>Head south on Merrill Road through another canopy of trees over the road. At Mudville Road, turn right but look immediately to your left for the north entrance to Edmund Orgill Park.</w:t>
            </w:r>
          </w:p>
        </w:tc>
        <w:tc>
          <w:tcPr>
            <w:tcW w:w="1260" w:type="dxa"/>
            <w:tcBorders>
              <w:left w:val="nil"/>
            </w:tcBorders>
          </w:tcPr>
          <w:p w14:paraId="0048A974" w14:textId="5076E247" w:rsidR="000B38CA" w:rsidRPr="000B38CA" w:rsidRDefault="00F55EE9"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3.7</w:t>
            </w:r>
          </w:p>
        </w:tc>
      </w:tr>
      <w:tr w:rsidR="000B38CA" w:rsidRPr="000B38CA" w14:paraId="3DE3417B" w14:textId="77777777" w:rsidTr="00202BA8">
        <w:tc>
          <w:tcPr>
            <w:tcW w:w="1008" w:type="dxa"/>
            <w:tcBorders>
              <w:right w:val="nil"/>
            </w:tcBorders>
          </w:tcPr>
          <w:p w14:paraId="5F8F01C1"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0.1</w:t>
            </w:r>
          </w:p>
        </w:tc>
        <w:tc>
          <w:tcPr>
            <w:tcW w:w="990" w:type="dxa"/>
            <w:tcBorders>
              <w:left w:val="nil"/>
              <w:right w:val="nil"/>
            </w:tcBorders>
          </w:tcPr>
          <w:p w14:paraId="0C432B7F"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Left</w:t>
            </w:r>
          </w:p>
        </w:tc>
        <w:tc>
          <w:tcPr>
            <w:tcW w:w="7740" w:type="dxa"/>
            <w:tcBorders>
              <w:left w:val="nil"/>
              <w:right w:val="nil"/>
            </w:tcBorders>
          </w:tcPr>
          <w:p w14:paraId="07E86D93" w14:textId="77777777" w:rsidR="000B38CA" w:rsidRPr="000B38CA" w:rsidRDefault="000B38CA" w:rsidP="000B38CA">
            <w:pPr>
              <w:spacing w:after="200" w:line="276" w:lineRule="auto"/>
              <w:jc w:val="both"/>
              <w:rPr>
                <w:rFonts w:ascii="Times New Roman" w:eastAsia="Calibri" w:hAnsi="Times New Roman" w:cs="Times New Roman"/>
                <w:sz w:val="22"/>
                <w:szCs w:val="22"/>
              </w:rPr>
            </w:pPr>
            <w:r w:rsidRPr="000B38CA">
              <w:rPr>
                <w:rFonts w:ascii="Times New Roman" w:eastAsia="Calibri" w:hAnsi="Times New Roman" w:cs="Times New Roman"/>
                <w:sz w:val="22"/>
                <w:szCs w:val="22"/>
              </w:rPr>
              <w:t>On Mudville Road, travel only a few hundred yards to the north entrance to Edmund Orgill Park. Turn left into park.</w:t>
            </w:r>
          </w:p>
        </w:tc>
        <w:tc>
          <w:tcPr>
            <w:tcW w:w="1260" w:type="dxa"/>
            <w:tcBorders>
              <w:left w:val="nil"/>
            </w:tcBorders>
          </w:tcPr>
          <w:p w14:paraId="7AC049FC" w14:textId="519A064E" w:rsidR="000B38CA" w:rsidRPr="000B38CA" w:rsidRDefault="00F55EE9"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3.8</w:t>
            </w:r>
          </w:p>
        </w:tc>
      </w:tr>
      <w:tr w:rsidR="000B38CA" w:rsidRPr="000B38CA" w14:paraId="63388370" w14:textId="77777777" w:rsidTr="00202BA8">
        <w:tc>
          <w:tcPr>
            <w:tcW w:w="1008" w:type="dxa"/>
            <w:tcBorders>
              <w:right w:val="nil"/>
            </w:tcBorders>
          </w:tcPr>
          <w:p w14:paraId="5253EC1E" w14:textId="08F63D9A" w:rsidR="000B38CA" w:rsidRPr="000B38CA" w:rsidRDefault="00F55EE9"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1.1</w:t>
            </w:r>
          </w:p>
        </w:tc>
        <w:tc>
          <w:tcPr>
            <w:tcW w:w="990" w:type="dxa"/>
            <w:tcBorders>
              <w:left w:val="nil"/>
              <w:right w:val="nil"/>
            </w:tcBorders>
          </w:tcPr>
          <w:p w14:paraId="78960BF8"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Right</w:t>
            </w:r>
          </w:p>
        </w:tc>
        <w:tc>
          <w:tcPr>
            <w:tcW w:w="7740" w:type="dxa"/>
            <w:tcBorders>
              <w:left w:val="nil"/>
              <w:right w:val="nil"/>
            </w:tcBorders>
          </w:tcPr>
          <w:p w14:paraId="2F561777" w14:textId="77777777" w:rsidR="000B38CA" w:rsidRPr="000B38CA" w:rsidRDefault="000B38CA" w:rsidP="000B38CA">
            <w:pPr>
              <w:spacing w:after="200" w:line="276" w:lineRule="auto"/>
              <w:jc w:val="both"/>
              <w:rPr>
                <w:rFonts w:ascii="Times New Roman" w:eastAsia="Calibri" w:hAnsi="Times New Roman" w:cs="Times New Roman"/>
                <w:sz w:val="22"/>
                <w:szCs w:val="22"/>
              </w:rPr>
            </w:pPr>
            <w:r w:rsidRPr="000B38CA">
              <w:rPr>
                <w:rFonts w:ascii="Times New Roman" w:eastAsia="Calibri" w:hAnsi="Times New Roman" w:cs="Times New Roman"/>
                <w:sz w:val="22"/>
                <w:szCs w:val="22"/>
              </w:rPr>
              <w:t>Stay straight on the main park road as it meanders left, then angles sharply first to the right and then to the left. Explore the park and its 62-acre Casper Lake, which was established for recreation and to alleviate flooding of Casper Creek. Learn about Edmund Orgill (1899-1983), who served as mayor of Memphis and as an officer of Orgill Brothers Hardware, one of the largest hardware wholesalers in the United States. As mayor, Orgill helped ease segregation. At the terminus of the park road, turn right onto Kerrville-Rosemark Road.</w:t>
            </w:r>
          </w:p>
        </w:tc>
        <w:tc>
          <w:tcPr>
            <w:tcW w:w="1260" w:type="dxa"/>
            <w:tcBorders>
              <w:left w:val="nil"/>
            </w:tcBorders>
          </w:tcPr>
          <w:p w14:paraId="14CEF923" w14:textId="10B5CE96" w:rsidR="000B38CA" w:rsidRPr="000B38CA" w:rsidRDefault="00F55EE9"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4.9</w:t>
            </w:r>
          </w:p>
        </w:tc>
      </w:tr>
      <w:tr w:rsidR="000B38CA" w:rsidRPr="000B38CA" w14:paraId="57420118" w14:textId="77777777" w:rsidTr="00202BA8">
        <w:tc>
          <w:tcPr>
            <w:tcW w:w="1008" w:type="dxa"/>
            <w:tcBorders>
              <w:right w:val="nil"/>
            </w:tcBorders>
          </w:tcPr>
          <w:p w14:paraId="0A1743B8"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0.4</w:t>
            </w:r>
          </w:p>
        </w:tc>
        <w:tc>
          <w:tcPr>
            <w:tcW w:w="990" w:type="dxa"/>
            <w:tcBorders>
              <w:left w:val="nil"/>
              <w:right w:val="nil"/>
            </w:tcBorders>
          </w:tcPr>
          <w:p w14:paraId="398DB021"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Right</w:t>
            </w:r>
          </w:p>
        </w:tc>
        <w:tc>
          <w:tcPr>
            <w:tcW w:w="7740" w:type="dxa"/>
            <w:tcBorders>
              <w:left w:val="nil"/>
              <w:right w:val="nil"/>
            </w:tcBorders>
          </w:tcPr>
          <w:p w14:paraId="0BAAA401" w14:textId="77777777" w:rsidR="000B38CA" w:rsidRPr="000B38CA" w:rsidRDefault="000B38CA" w:rsidP="000B38CA">
            <w:pPr>
              <w:spacing w:after="200" w:line="276" w:lineRule="auto"/>
              <w:jc w:val="both"/>
              <w:rPr>
                <w:rFonts w:ascii="Times New Roman" w:eastAsia="Calibri" w:hAnsi="Times New Roman" w:cs="Times New Roman"/>
                <w:sz w:val="22"/>
                <w:szCs w:val="22"/>
              </w:rPr>
            </w:pPr>
            <w:r w:rsidRPr="000B38CA">
              <w:rPr>
                <w:rFonts w:ascii="Times New Roman" w:eastAsia="Calibri" w:hAnsi="Times New Roman" w:cs="Times New Roman"/>
                <w:sz w:val="22"/>
                <w:szCs w:val="22"/>
              </w:rPr>
              <w:t>On Kerrville-Rosemark Road, travel west to Bethuel Road. Turn right on Bethuel Road.</w:t>
            </w:r>
          </w:p>
        </w:tc>
        <w:tc>
          <w:tcPr>
            <w:tcW w:w="1260" w:type="dxa"/>
            <w:tcBorders>
              <w:left w:val="nil"/>
            </w:tcBorders>
          </w:tcPr>
          <w:p w14:paraId="2C626ED1" w14:textId="5C9C0980" w:rsidR="000B38CA" w:rsidRPr="000B38CA" w:rsidRDefault="00F55EE9"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5.3</w:t>
            </w:r>
          </w:p>
        </w:tc>
      </w:tr>
      <w:tr w:rsidR="000B38CA" w:rsidRPr="000B38CA" w14:paraId="1F6F3440" w14:textId="77777777" w:rsidTr="00202BA8">
        <w:tc>
          <w:tcPr>
            <w:tcW w:w="1008" w:type="dxa"/>
            <w:tcBorders>
              <w:right w:val="nil"/>
            </w:tcBorders>
          </w:tcPr>
          <w:p w14:paraId="1A30E644"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0.5</w:t>
            </w:r>
          </w:p>
        </w:tc>
        <w:tc>
          <w:tcPr>
            <w:tcW w:w="990" w:type="dxa"/>
            <w:tcBorders>
              <w:left w:val="nil"/>
              <w:right w:val="nil"/>
            </w:tcBorders>
          </w:tcPr>
          <w:p w14:paraId="60FE6B6F" w14:textId="77777777" w:rsidR="000B38CA" w:rsidRPr="000B38CA" w:rsidRDefault="000B38CA" w:rsidP="000B38CA">
            <w:pPr>
              <w:spacing w:after="200" w:line="276" w:lineRule="auto"/>
              <w:rPr>
                <w:rFonts w:ascii="Times New Roman" w:eastAsia="Calibri" w:hAnsi="Times New Roman" w:cs="Times New Roman"/>
                <w:sz w:val="22"/>
                <w:szCs w:val="22"/>
              </w:rPr>
            </w:pPr>
            <w:r w:rsidRPr="000B38CA">
              <w:rPr>
                <w:rFonts w:ascii="Times New Roman" w:eastAsia="Calibri" w:hAnsi="Times New Roman" w:cs="Times New Roman"/>
                <w:sz w:val="22"/>
                <w:szCs w:val="22"/>
              </w:rPr>
              <w:t>Right</w:t>
            </w:r>
          </w:p>
        </w:tc>
        <w:tc>
          <w:tcPr>
            <w:tcW w:w="7740" w:type="dxa"/>
            <w:tcBorders>
              <w:left w:val="nil"/>
              <w:right w:val="nil"/>
            </w:tcBorders>
          </w:tcPr>
          <w:p w14:paraId="1B6C6C06" w14:textId="77777777" w:rsidR="000B38CA" w:rsidRPr="000B38CA" w:rsidRDefault="000B38CA" w:rsidP="000B38CA">
            <w:pPr>
              <w:spacing w:after="200" w:line="276" w:lineRule="auto"/>
              <w:jc w:val="both"/>
              <w:rPr>
                <w:rFonts w:ascii="Times New Roman" w:eastAsia="Calibri" w:hAnsi="Times New Roman" w:cs="Times New Roman"/>
                <w:sz w:val="22"/>
                <w:szCs w:val="22"/>
              </w:rPr>
            </w:pPr>
            <w:r w:rsidRPr="000B38CA">
              <w:rPr>
                <w:rFonts w:ascii="Times New Roman" w:eastAsia="Calibri" w:hAnsi="Times New Roman" w:cs="Times New Roman"/>
                <w:sz w:val="22"/>
                <w:szCs w:val="22"/>
              </w:rPr>
              <w:t>Turn right into the entrance to the Edmund Orgill Golf Course parking lot, which was your beginning point.</w:t>
            </w:r>
          </w:p>
        </w:tc>
        <w:tc>
          <w:tcPr>
            <w:tcW w:w="1260" w:type="dxa"/>
            <w:tcBorders>
              <w:left w:val="nil"/>
            </w:tcBorders>
          </w:tcPr>
          <w:p w14:paraId="2978EED5" w14:textId="7DB81AC5" w:rsidR="000B38CA" w:rsidRPr="000B38CA" w:rsidRDefault="00F55EE9" w:rsidP="000B38CA">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t>5.8</w:t>
            </w:r>
          </w:p>
        </w:tc>
      </w:tr>
      <w:tr w:rsidR="000B38CA" w:rsidRPr="000B38CA" w14:paraId="51BC998C" w14:textId="77777777" w:rsidTr="00202BA8">
        <w:tc>
          <w:tcPr>
            <w:tcW w:w="1008" w:type="dxa"/>
            <w:tcBorders>
              <w:right w:val="nil"/>
            </w:tcBorders>
          </w:tcPr>
          <w:p w14:paraId="0834510C" w14:textId="77777777" w:rsidR="000B38CA" w:rsidRPr="000B38CA" w:rsidRDefault="000B38CA" w:rsidP="000B38CA">
            <w:pPr>
              <w:spacing w:after="200" w:line="276" w:lineRule="auto"/>
              <w:rPr>
                <w:rFonts w:ascii="Times New Roman" w:eastAsia="Calibri" w:hAnsi="Times New Roman" w:cs="Times New Roman"/>
                <w:sz w:val="22"/>
                <w:szCs w:val="22"/>
              </w:rPr>
            </w:pPr>
          </w:p>
        </w:tc>
        <w:tc>
          <w:tcPr>
            <w:tcW w:w="990" w:type="dxa"/>
            <w:tcBorders>
              <w:left w:val="nil"/>
              <w:right w:val="nil"/>
            </w:tcBorders>
          </w:tcPr>
          <w:p w14:paraId="5A15EC02" w14:textId="77777777" w:rsidR="000B38CA" w:rsidRPr="000B38CA" w:rsidRDefault="000B38CA" w:rsidP="000B38CA">
            <w:pPr>
              <w:spacing w:after="200" w:line="276" w:lineRule="auto"/>
              <w:rPr>
                <w:rFonts w:ascii="Times New Roman" w:eastAsia="Calibri" w:hAnsi="Times New Roman" w:cs="Times New Roman"/>
                <w:sz w:val="22"/>
                <w:szCs w:val="22"/>
              </w:rPr>
            </w:pPr>
          </w:p>
        </w:tc>
        <w:tc>
          <w:tcPr>
            <w:tcW w:w="7740" w:type="dxa"/>
            <w:tcBorders>
              <w:left w:val="nil"/>
              <w:right w:val="nil"/>
            </w:tcBorders>
          </w:tcPr>
          <w:p w14:paraId="160C00D7" w14:textId="77777777" w:rsidR="000B38CA" w:rsidRPr="000B38CA" w:rsidRDefault="000B38CA" w:rsidP="000B38CA">
            <w:pPr>
              <w:spacing w:after="200" w:line="276" w:lineRule="auto"/>
              <w:rPr>
                <w:rFonts w:ascii="Times New Roman" w:eastAsia="Calibri" w:hAnsi="Times New Roman" w:cs="Times New Roman"/>
                <w:sz w:val="22"/>
                <w:szCs w:val="22"/>
              </w:rPr>
            </w:pPr>
          </w:p>
        </w:tc>
        <w:tc>
          <w:tcPr>
            <w:tcW w:w="1260" w:type="dxa"/>
            <w:tcBorders>
              <w:left w:val="nil"/>
            </w:tcBorders>
          </w:tcPr>
          <w:p w14:paraId="6588F219" w14:textId="77777777" w:rsidR="000B38CA" w:rsidRPr="000B38CA" w:rsidRDefault="000B38CA" w:rsidP="000B38CA">
            <w:pPr>
              <w:spacing w:after="200" w:line="276" w:lineRule="auto"/>
              <w:rPr>
                <w:rFonts w:ascii="Times New Roman" w:eastAsia="Calibri" w:hAnsi="Times New Roman" w:cs="Times New Roman"/>
                <w:sz w:val="22"/>
                <w:szCs w:val="22"/>
              </w:rPr>
            </w:pPr>
          </w:p>
        </w:tc>
      </w:tr>
    </w:tbl>
    <w:p w14:paraId="2A77DB5F" w14:textId="77777777" w:rsidR="0078576D" w:rsidRPr="0078576D" w:rsidRDefault="0078576D" w:rsidP="000B38CA">
      <w:pPr>
        <w:spacing w:after="200" w:line="276" w:lineRule="auto"/>
        <w:rPr>
          <w:rFonts w:ascii="Times New Roman" w:eastAsia="Calibri" w:hAnsi="Times New Roman" w:cs="Times New Roman"/>
          <w:sz w:val="22"/>
          <w:szCs w:val="22"/>
        </w:rPr>
      </w:pPr>
    </w:p>
    <w:p w14:paraId="1EBFD04F" w14:textId="4EF8DDA0" w:rsidR="00713925" w:rsidRDefault="00713925" w:rsidP="00713925">
      <w:pPr>
        <w:spacing w:after="0" w:line="240" w:lineRule="auto"/>
        <w:jc w:val="both"/>
        <w:rPr>
          <w:rFonts w:ascii="Times New Roman" w:hAnsi="Times New Roman"/>
        </w:rPr>
      </w:pPr>
      <w:r>
        <w:rPr>
          <w:rFonts w:ascii="Times New Roman" w:hAnsi="Times New Roman"/>
        </w:rPr>
        <w:t>All rights reserved, 20</w:t>
      </w:r>
      <w:r w:rsidR="000B38CA">
        <w:rPr>
          <w:rFonts w:ascii="Times New Roman" w:hAnsi="Times New Roman"/>
        </w:rPr>
        <w:t>20</w:t>
      </w:r>
      <w:r>
        <w:rPr>
          <w:rFonts w:ascii="Times New Roman" w:hAnsi="Times New Roman"/>
        </w:rPr>
        <w:t xml:space="preserve">, by the Rural Heritage Trust of Southwest Tennessee, Inc., a Tennessee nonprofit corporation, which gratefully acknowledges information from </w:t>
      </w:r>
      <w:r w:rsidRPr="009C28E0">
        <w:rPr>
          <w:rFonts w:ascii="Times New Roman" w:hAnsi="Times New Roman"/>
          <w:i/>
        </w:rPr>
        <w:t>An Illustrated History of the People and Towns of Northeast Shelby County and South</w:t>
      </w:r>
      <w:r>
        <w:rPr>
          <w:rFonts w:ascii="Times New Roman" w:hAnsi="Times New Roman"/>
          <w:i/>
        </w:rPr>
        <w:t>-Central</w:t>
      </w:r>
      <w:r w:rsidRPr="009C28E0">
        <w:rPr>
          <w:rFonts w:ascii="Times New Roman" w:hAnsi="Times New Roman"/>
          <w:i/>
        </w:rPr>
        <w:t xml:space="preserve"> Tipton County</w:t>
      </w:r>
      <w:r>
        <w:rPr>
          <w:rFonts w:ascii="Times New Roman" w:hAnsi="Times New Roman"/>
        </w:rPr>
        <w:t>, published 2010 by Historic Archives of Rosemark and Environs, Inc.</w:t>
      </w:r>
    </w:p>
    <w:p w14:paraId="3FA72C15" w14:textId="77777777" w:rsidR="00713925" w:rsidRDefault="00713925" w:rsidP="00713925">
      <w:pPr>
        <w:spacing w:after="0" w:line="240" w:lineRule="auto"/>
        <w:jc w:val="both"/>
        <w:rPr>
          <w:rFonts w:ascii="Times New Roman" w:hAnsi="Times New Roman"/>
        </w:rPr>
      </w:pPr>
    </w:p>
    <w:p w14:paraId="0B53031D" w14:textId="01AE4A52" w:rsidR="00713925" w:rsidRDefault="00713925" w:rsidP="00713925">
      <w:pPr>
        <w:spacing w:after="0" w:line="240" w:lineRule="auto"/>
        <w:jc w:val="both"/>
        <w:rPr>
          <w:rFonts w:ascii="Times New Roman" w:hAnsi="Times New Roman"/>
        </w:rPr>
      </w:pPr>
      <w:r>
        <w:rPr>
          <w:rFonts w:ascii="Times New Roman" w:hAnsi="Times New Roman"/>
        </w:rPr>
        <w:t>NOTE: When traveling these routes, exercise caution and pay attention at all times. Do not drive, bike, or walk while reading or otherwise distracted.</w:t>
      </w:r>
    </w:p>
    <w:p w14:paraId="1665DE85" w14:textId="5D1646AB" w:rsidR="00713925" w:rsidRDefault="00713925" w:rsidP="00713925">
      <w:pPr>
        <w:spacing w:after="0" w:line="240" w:lineRule="auto"/>
        <w:jc w:val="both"/>
        <w:rPr>
          <w:rFonts w:ascii="Times New Roman" w:hAnsi="Times New Roman"/>
        </w:rPr>
      </w:pPr>
    </w:p>
    <w:sectPr w:rsidR="00713925" w:rsidSect="0080108C">
      <w:footerReference w:type="default" r:id="rId8"/>
      <w:pgSz w:w="12240" w:h="20160" w:code="5"/>
      <w:pgMar w:top="1440" w:right="144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FBF81" w14:textId="77777777" w:rsidR="00782BB0" w:rsidRDefault="00782BB0" w:rsidP="0080108C">
      <w:pPr>
        <w:spacing w:after="0" w:line="240" w:lineRule="auto"/>
      </w:pPr>
      <w:r>
        <w:separator/>
      </w:r>
    </w:p>
  </w:endnote>
  <w:endnote w:type="continuationSeparator" w:id="0">
    <w:p w14:paraId="4419B326" w14:textId="77777777" w:rsidR="00782BB0" w:rsidRDefault="00782BB0" w:rsidP="0080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07226"/>
      <w:docPartObj>
        <w:docPartGallery w:val="Page Numbers (Bottom of Page)"/>
        <w:docPartUnique/>
      </w:docPartObj>
    </w:sdtPr>
    <w:sdtEndPr>
      <w:rPr>
        <w:rFonts w:ascii="Times New Roman" w:hAnsi="Times New Roman" w:cs="Times New Roman"/>
        <w:noProof/>
      </w:rPr>
    </w:sdtEndPr>
    <w:sdtContent>
      <w:p w14:paraId="71B75A0D" w14:textId="729624F4" w:rsidR="0080108C" w:rsidRPr="0080108C" w:rsidRDefault="0080108C">
        <w:pPr>
          <w:pStyle w:val="Footer"/>
          <w:jc w:val="center"/>
          <w:rPr>
            <w:rFonts w:ascii="Times New Roman" w:hAnsi="Times New Roman" w:cs="Times New Roman"/>
          </w:rPr>
        </w:pPr>
        <w:r w:rsidRPr="0080108C">
          <w:rPr>
            <w:rFonts w:ascii="Times New Roman" w:hAnsi="Times New Roman" w:cs="Times New Roman"/>
          </w:rPr>
          <w:fldChar w:fldCharType="begin"/>
        </w:r>
        <w:r w:rsidRPr="0080108C">
          <w:rPr>
            <w:rFonts w:ascii="Times New Roman" w:hAnsi="Times New Roman" w:cs="Times New Roman"/>
          </w:rPr>
          <w:instrText xml:space="preserve"> PAGE   \* MERGEFORMAT </w:instrText>
        </w:r>
        <w:r w:rsidRPr="0080108C">
          <w:rPr>
            <w:rFonts w:ascii="Times New Roman" w:hAnsi="Times New Roman" w:cs="Times New Roman"/>
          </w:rPr>
          <w:fldChar w:fldCharType="separate"/>
        </w:r>
        <w:r w:rsidR="00302EBE">
          <w:rPr>
            <w:rFonts w:ascii="Times New Roman" w:hAnsi="Times New Roman" w:cs="Times New Roman"/>
            <w:noProof/>
          </w:rPr>
          <w:t>2</w:t>
        </w:r>
        <w:r w:rsidRPr="0080108C">
          <w:rPr>
            <w:rFonts w:ascii="Times New Roman" w:hAnsi="Times New Roman" w:cs="Times New Roman"/>
            <w:noProof/>
          </w:rPr>
          <w:fldChar w:fldCharType="end"/>
        </w:r>
      </w:p>
    </w:sdtContent>
  </w:sdt>
  <w:p w14:paraId="409A1036" w14:textId="77777777" w:rsidR="0080108C" w:rsidRDefault="0080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C35A2" w14:textId="77777777" w:rsidR="00782BB0" w:rsidRDefault="00782BB0" w:rsidP="0080108C">
      <w:pPr>
        <w:spacing w:after="0" w:line="240" w:lineRule="auto"/>
      </w:pPr>
      <w:r>
        <w:separator/>
      </w:r>
    </w:p>
  </w:footnote>
  <w:footnote w:type="continuationSeparator" w:id="0">
    <w:p w14:paraId="664B72C6" w14:textId="77777777" w:rsidR="00782BB0" w:rsidRDefault="00782BB0" w:rsidP="00801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26566"/>
    <w:multiLevelType w:val="hybridMultilevel"/>
    <w:tmpl w:val="76F05B74"/>
    <w:lvl w:ilvl="0" w:tplc="7F8EDB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6D"/>
    <w:rsid w:val="000469B8"/>
    <w:rsid w:val="000B38CA"/>
    <w:rsid w:val="001034AB"/>
    <w:rsid w:val="00302EBE"/>
    <w:rsid w:val="00326C6D"/>
    <w:rsid w:val="003352A2"/>
    <w:rsid w:val="003B0280"/>
    <w:rsid w:val="005F7392"/>
    <w:rsid w:val="00627C4F"/>
    <w:rsid w:val="006441BE"/>
    <w:rsid w:val="00713925"/>
    <w:rsid w:val="00782BB0"/>
    <w:rsid w:val="0078576D"/>
    <w:rsid w:val="0080108C"/>
    <w:rsid w:val="008506D4"/>
    <w:rsid w:val="008C7F19"/>
    <w:rsid w:val="008E4CA3"/>
    <w:rsid w:val="00B50C2B"/>
    <w:rsid w:val="00B64D73"/>
    <w:rsid w:val="00B82DD4"/>
    <w:rsid w:val="00C743AF"/>
    <w:rsid w:val="00CB54FF"/>
    <w:rsid w:val="00F5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8C"/>
  </w:style>
  <w:style w:type="paragraph" w:styleId="Footer">
    <w:name w:val="footer"/>
    <w:basedOn w:val="Normal"/>
    <w:link w:val="FooterChar"/>
    <w:uiPriority w:val="99"/>
    <w:unhideWhenUsed/>
    <w:rsid w:val="0080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8C"/>
  </w:style>
  <w:style w:type="paragraph" w:styleId="BalloonText">
    <w:name w:val="Balloon Text"/>
    <w:basedOn w:val="Normal"/>
    <w:link w:val="BalloonTextChar"/>
    <w:uiPriority w:val="99"/>
    <w:semiHidden/>
    <w:unhideWhenUsed/>
    <w:rsid w:val="00B82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8C"/>
  </w:style>
  <w:style w:type="paragraph" w:styleId="Footer">
    <w:name w:val="footer"/>
    <w:basedOn w:val="Normal"/>
    <w:link w:val="FooterChar"/>
    <w:uiPriority w:val="99"/>
    <w:unhideWhenUsed/>
    <w:rsid w:val="0080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8C"/>
  </w:style>
  <w:style w:type="paragraph" w:styleId="BalloonText">
    <w:name w:val="Balloon Text"/>
    <w:basedOn w:val="Normal"/>
    <w:link w:val="BalloonTextChar"/>
    <w:uiPriority w:val="99"/>
    <w:semiHidden/>
    <w:unhideWhenUsed/>
    <w:rsid w:val="00B82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Youngblood</dc:creator>
  <cp:lastModifiedBy>Jimmy</cp:lastModifiedBy>
  <cp:revision>2</cp:revision>
  <cp:lastPrinted>2020-07-09T16:39:00Z</cp:lastPrinted>
  <dcterms:created xsi:type="dcterms:W3CDTF">2020-07-15T20:01:00Z</dcterms:created>
  <dcterms:modified xsi:type="dcterms:W3CDTF">2020-07-15T20:01:00Z</dcterms:modified>
</cp:coreProperties>
</file>